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2EB2" w14:textId="77777777" w:rsidR="00157C6F" w:rsidRPr="009A5C67" w:rsidRDefault="00157C6F" w:rsidP="00FC2EEC">
      <w:pPr>
        <w:pBdr>
          <w:bottom w:val="single" w:sz="4" w:space="1" w:color="auto"/>
        </w:pBdr>
        <w:jc w:val="center"/>
        <w:rPr>
          <w:rFonts w:ascii="Impact" w:hAnsi="Impact"/>
          <w:sz w:val="32"/>
          <w:lang w:val="en-CA"/>
        </w:rPr>
      </w:pPr>
      <w:bookmarkStart w:id="0" w:name="_GoBack"/>
      <w:bookmarkEnd w:id="0"/>
      <w:r w:rsidRPr="009A5C67">
        <w:rPr>
          <w:rFonts w:ascii="Impact" w:hAnsi="Impact"/>
          <w:sz w:val="32"/>
          <w:lang w:val="en-CA"/>
        </w:rPr>
        <w:t>Online Volunteer Capacity Development</w:t>
      </w:r>
      <w:r w:rsidR="002573C0">
        <w:rPr>
          <w:rFonts w:ascii="Impact" w:hAnsi="Impact"/>
          <w:sz w:val="32"/>
          <w:lang w:val="en-CA"/>
        </w:rPr>
        <w:t xml:space="preserve"> R</w:t>
      </w:r>
      <w:r w:rsidR="00920ED1">
        <w:rPr>
          <w:rFonts w:ascii="Impact" w:hAnsi="Impact"/>
          <w:sz w:val="32"/>
          <w:lang w:val="en-CA"/>
        </w:rPr>
        <w:t>esources</w:t>
      </w:r>
      <w:r w:rsidR="00FC2EEC">
        <w:rPr>
          <w:rFonts w:ascii="Impact" w:hAnsi="Impact"/>
          <w:sz w:val="32"/>
          <w:lang w:val="en-CA"/>
        </w:rPr>
        <w:t xml:space="preserve"> -</w:t>
      </w:r>
      <w:r w:rsidR="00920ED1" w:rsidRPr="00157C6F">
        <w:rPr>
          <w:rFonts w:ascii="Impact" w:hAnsi="Impact"/>
          <w:sz w:val="32"/>
          <w:lang w:val="en-CA"/>
        </w:rPr>
        <w:t xml:space="preserve"> </w:t>
      </w:r>
      <w:r w:rsidR="002573C0">
        <w:rPr>
          <w:rFonts w:ascii="Impact" w:hAnsi="Impact"/>
          <w:sz w:val="32"/>
          <w:lang w:val="en-CA"/>
        </w:rPr>
        <w:t>C</w:t>
      </w:r>
      <w:r w:rsidRPr="00157C6F">
        <w:rPr>
          <w:rFonts w:ascii="Impact" w:hAnsi="Impact"/>
          <w:sz w:val="32"/>
          <w:lang w:val="en-CA"/>
        </w:rPr>
        <w:t xml:space="preserve">areer </w:t>
      </w:r>
      <w:r w:rsidR="002573C0">
        <w:rPr>
          <w:rFonts w:ascii="Impact" w:hAnsi="Impact"/>
          <w:sz w:val="32"/>
          <w:lang w:val="en-CA"/>
        </w:rPr>
        <w:t>T</w:t>
      </w:r>
      <w:r w:rsidRPr="00157C6F">
        <w:rPr>
          <w:rFonts w:ascii="Impact" w:hAnsi="Impact"/>
          <w:sz w:val="32"/>
          <w:lang w:val="en-CA"/>
        </w:rPr>
        <w:t>ransition</w:t>
      </w:r>
      <w:r w:rsidR="00FC2EEC">
        <w:rPr>
          <w:rFonts w:ascii="Impact" w:hAnsi="Impact"/>
          <w:sz w:val="32"/>
          <w:lang w:val="en-CA"/>
        </w:rPr>
        <w:t xml:space="preserve"> (April 2019)</w:t>
      </w:r>
    </w:p>
    <w:p w14:paraId="058137A3" w14:textId="77777777" w:rsidR="00157C6F" w:rsidRPr="009A5C67" w:rsidRDefault="00157C6F" w:rsidP="00157C6F">
      <w:pPr>
        <w:spacing w:after="120"/>
        <w:jc w:val="center"/>
        <w:rPr>
          <w:rFonts w:ascii="Garamond" w:hAnsi="Garamond"/>
          <w:sz w:val="2"/>
          <w:lang w:val="en-CA"/>
        </w:rPr>
      </w:pPr>
    </w:p>
    <w:tbl>
      <w:tblPr>
        <w:tblStyle w:val="TableGrid"/>
        <w:tblW w:w="14170" w:type="dxa"/>
        <w:jc w:val="center"/>
        <w:tblLook w:val="04A0" w:firstRow="1" w:lastRow="0" w:firstColumn="1" w:lastColumn="0" w:noHBand="0" w:noVBand="1"/>
      </w:tblPr>
      <w:tblGrid>
        <w:gridCol w:w="3685"/>
        <w:gridCol w:w="8280"/>
        <w:gridCol w:w="1213"/>
        <w:gridCol w:w="992"/>
      </w:tblGrid>
      <w:tr w:rsidR="00157C6F" w:rsidRPr="00FA0DC9" w14:paraId="3160B68C" w14:textId="77777777" w:rsidTr="00FC2EEC">
        <w:trPr>
          <w:jc w:val="center"/>
        </w:trPr>
        <w:tc>
          <w:tcPr>
            <w:tcW w:w="3685" w:type="dxa"/>
          </w:tcPr>
          <w:p w14:paraId="49401AF1" w14:textId="77777777" w:rsidR="00157C6F" w:rsidRPr="00157C6F" w:rsidRDefault="00157C6F" w:rsidP="00FC2EEC">
            <w:pPr>
              <w:jc w:val="center"/>
              <w:rPr>
                <w:rFonts w:ascii="Impact" w:hAnsi="Impact"/>
                <w:sz w:val="24"/>
                <w:szCs w:val="24"/>
              </w:rPr>
            </w:pPr>
            <w:r w:rsidRPr="00157C6F">
              <w:rPr>
                <w:rFonts w:ascii="Impact" w:hAnsi="Impact"/>
                <w:sz w:val="24"/>
                <w:szCs w:val="24"/>
              </w:rPr>
              <w:t>TITLE</w:t>
            </w:r>
          </w:p>
        </w:tc>
        <w:tc>
          <w:tcPr>
            <w:tcW w:w="8280" w:type="dxa"/>
          </w:tcPr>
          <w:p w14:paraId="3B566844" w14:textId="77777777" w:rsidR="00157C6F" w:rsidRDefault="00157C6F" w:rsidP="00FC2EEC">
            <w:pPr>
              <w:jc w:val="center"/>
              <w:rPr>
                <w:rFonts w:ascii="Impact" w:hAnsi="Impact"/>
                <w:sz w:val="24"/>
                <w:szCs w:val="24"/>
              </w:rPr>
            </w:pPr>
            <w:r w:rsidRPr="00157C6F">
              <w:rPr>
                <w:rFonts w:ascii="Impact" w:hAnsi="Impact"/>
                <w:sz w:val="24"/>
                <w:szCs w:val="24"/>
              </w:rPr>
              <w:t>SUMMARY</w:t>
            </w:r>
          </w:p>
          <w:p w14:paraId="7CEAD4F0" w14:textId="77777777" w:rsidR="00FC2EEC" w:rsidRPr="00157C6F" w:rsidRDefault="00FC2EEC" w:rsidP="00FC2EEC">
            <w:pPr>
              <w:jc w:val="center"/>
              <w:rPr>
                <w:rFonts w:ascii="Impact" w:hAnsi="Impact"/>
                <w:sz w:val="24"/>
                <w:szCs w:val="24"/>
              </w:rPr>
            </w:pPr>
          </w:p>
        </w:tc>
        <w:tc>
          <w:tcPr>
            <w:tcW w:w="1213" w:type="dxa"/>
          </w:tcPr>
          <w:p w14:paraId="57F7EC07" w14:textId="77777777" w:rsidR="00157C6F" w:rsidRPr="00157C6F" w:rsidRDefault="00157C6F" w:rsidP="00FC2EEC">
            <w:pPr>
              <w:jc w:val="center"/>
              <w:rPr>
                <w:rFonts w:ascii="Impact" w:hAnsi="Impact"/>
                <w:sz w:val="24"/>
                <w:szCs w:val="24"/>
              </w:rPr>
            </w:pPr>
            <w:r w:rsidRPr="00157C6F">
              <w:rPr>
                <w:rFonts w:ascii="Impact" w:hAnsi="Impact"/>
                <w:sz w:val="24"/>
                <w:szCs w:val="24"/>
              </w:rPr>
              <w:t>LENGTH</w:t>
            </w:r>
          </w:p>
        </w:tc>
        <w:tc>
          <w:tcPr>
            <w:tcW w:w="992" w:type="dxa"/>
          </w:tcPr>
          <w:p w14:paraId="5D26B7A9" w14:textId="77777777" w:rsidR="00157C6F" w:rsidRPr="00157C6F" w:rsidRDefault="00157C6F" w:rsidP="00FC2EEC">
            <w:pPr>
              <w:jc w:val="center"/>
              <w:rPr>
                <w:rFonts w:ascii="Impact" w:hAnsi="Impact"/>
                <w:sz w:val="24"/>
                <w:szCs w:val="24"/>
              </w:rPr>
            </w:pPr>
            <w:r w:rsidRPr="00157C6F">
              <w:rPr>
                <w:rFonts w:ascii="Impact" w:hAnsi="Impact"/>
                <w:sz w:val="24"/>
                <w:szCs w:val="24"/>
              </w:rPr>
              <w:t>COST</w:t>
            </w:r>
          </w:p>
        </w:tc>
      </w:tr>
      <w:tr w:rsidR="00157C6F" w:rsidRPr="00FC2EEC" w14:paraId="00E1FD80" w14:textId="77777777" w:rsidTr="00FC2EEC">
        <w:trPr>
          <w:jc w:val="center"/>
        </w:trPr>
        <w:tc>
          <w:tcPr>
            <w:tcW w:w="3685" w:type="dxa"/>
          </w:tcPr>
          <w:p w14:paraId="6647DEC4" w14:textId="77777777" w:rsidR="00157C6F" w:rsidRPr="00FC2EEC" w:rsidRDefault="00344558" w:rsidP="00FD00AE">
            <w:pPr>
              <w:shd w:val="clear" w:color="auto" w:fill="FFFFFF"/>
              <w:outlineLvl w:val="0"/>
              <w:rPr>
                <w:rFonts w:ascii="Garamond" w:eastAsia="Times New Roman" w:hAnsi="Garamond" w:cs="Arial"/>
                <w:kern w:val="36"/>
                <w:sz w:val="24"/>
                <w:szCs w:val="24"/>
                <w:lang w:val="en-CA" w:eastAsia="fr-CA"/>
              </w:rPr>
            </w:pPr>
            <w:hyperlink r:id="rId5" w:history="1">
              <w:r w:rsidR="00157C6F" w:rsidRPr="00FC2EEC">
                <w:rPr>
                  <w:rStyle w:val="Hyperlink"/>
                  <w:rFonts w:ascii="Garamond" w:eastAsia="Times New Roman" w:hAnsi="Garamond" w:cs="Arial"/>
                  <w:kern w:val="36"/>
                  <w:sz w:val="24"/>
                  <w:szCs w:val="24"/>
                  <w:lang w:val="en-CA" w:eastAsia="fr-CA"/>
                </w:rPr>
                <w:t>Michael D, Watkins on Major Career Transitions</w:t>
              </w:r>
            </w:hyperlink>
          </w:p>
          <w:p w14:paraId="6E39F119" w14:textId="77777777" w:rsidR="00157C6F" w:rsidRPr="00FC2EEC" w:rsidRDefault="00157C6F" w:rsidP="00FD00AE">
            <w:pPr>
              <w:rPr>
                <w:rFonts w:ascii="Garamond" w:hAnsi="Garamond"/>
                <w:sz w:val="24"/>
                <w:szCs w:val="24"/>
                <w:lang w:val="en-CA"/>
              </w:rPr>
            </w:pPr>
          </w:p>
        </w:tc>
        <w:tc>
          <w:tcPr>
            <w:tcW w:w="8280" w:type="dxa"/>
          </w:tcPr>
          <w:p w14:paraId="3FE33B80" w14:textId="77777777" w:rsidR="00157C6F" w:rsidRPr="00FC2EEC" w:rsidRDefault="00157C6F" w:rsidP="00FD00AE">
            <w:pPr>
              <w:rPr>
                <w:rFonts w:ascii="Garamond" w:hAnsi="Garamond"/>
                <w:i/>
                <w:sz w:val="24"/>
                <w:szCs w:val="24"/>
                <w:lang w:val="en-CA"/>
              </w:rPr>
            </w:pPr>
            <w:r w:rsidRPr="00FC2EEC">
              <w:rPr>
                <w:rFonts w:ascii="Garamond" w:hAnsi="Garamond"/>
                <w:i/>
                <w:sz w:val="24"/>
                <w:szCs w:val="24"/>
                <w:lang w:val="en-CA"/>
              </w:rPr>
              <w:t>An interview with Dr. Michael Watkins is an expert on accelerating transitions. He is author of the international bestseller The First 90 Days: Critical Success Strategies for New Leaders at all Levels. Watkins's most recent articles were featured in the Harvard Business Review including "Picking the Right Transition Strategy".</w:t>
            </w:r>
          </w:p>
        </w:tc>
        <w:tc>
          <w:tcPr>
            <w:tcW w:w="1213" w:type="dxa"/>
          </w:tcPr>
          <w:p w14:paraId="0B6E7B3D" w14:textId="77777777" w:rsidR="00157C6F" w:rsidRPr="00FC2EEC" w:rsidRDefault="00FC2EEC" w:rsidP="00FD00AE">
            <w:pPr>
              <w:rPr>
                <w:rFonts w:ascii="Garamond" w:hAnsi="Garamond"/>
                <w:sz w:val="24"/>
                <w:szCs w:val="24"/>
                <w:lang w:val="en-CA"/>
              </w:rPr>
            </w:pPr>
            <w:r w:rsidRPr="00FC2EEC">
              <w:rPr>
                <w:rFonts w:ascii="Garamond" w:hAnsi="Garamond"/>
                <w:sz w:val="24"/>
                <w:szCs w:val="24"/>
                <w:lang w:val="en-CA"/>
              </w:rPr>
              <w:t>9 mins</w:t>
            </w:r>
          </w:p>
        </w:tc>
        <w:tc>
          <w:tcPr>
            <w:tcW w:w="992" w:type="dxa"/>
          </w:tcPr>
          <w:p w14:paraId="287A8F8E"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Free</w:t>
            </w:r>
          </w:p>
        </w:tc>
      </w:tr>
      <w:tr w:rsidR="00157C6F" w:rsidRPr="00FC2EEC" w14:paraId="7F27ED8A" w14:textId="77777777" w:rsidTr="00FC2EEC">
        <w:trPr>
          <w:jc w:val="center"/>
        </w:trPr>
        <w:tc>
          <w:tcPr>
            <w:tcW w:w="3685" w:type="dxa"/>
          </w:tcPr>
          <w:p w14:paraId="78C6D2D7" w14:textId="77777777" w:rsidR="00157C6F" w:rsidRPr="00FC2EEC" w:rsidRDefault="00344558" w:rsidP="00157C6F">
            <w:pPr>
              <w:pStyle w:val="Heading1"/>
              <w:shd w:val="clear" w:color="auto" w:fill="FFFFFF"/>
              <w:spacing w:before="0" w:beforeAutospacing="0" w:after="0" w:afterAutospacing="0"/>
              <w:outlineLvl w:val="0"/>
              <w:rPr>
                <w:rFonts w:ascii="Garamond" w:hAnsi="Garamond" w:cs="Arial"/>
                <w:b w:val="0"/>
                <w:bCs w:val="0"/>
                <w:sz w:val="24"/>
                <w:szCs w:val="24"/>
                <w:lang w:val="en-CA"/>
              </w:rPr>
            </w:pPr>
            <w:hyperlink r:id="rId6" w:history="1">
              <w:r w:rsidR="00157C6F" w:rsidRPr="00FC2EEC">
                <w:rPr>
                  <w:rStyle w:val="Hyperlink"/>
                  <w:rFonts w:ascii="Garamond" w:hAnsi="Garamond" w:cs="Arial"/>
                  <w:b w:val="0"/>
                  <w:bCs w:val="0"/>
                  <w:sz w:val="24"/>
                  <w:szCs w:val="24"/>
                  <w:lang w:val="en-CA"/>
                </w:rPr>
                <w:t>Get Ready for Your Career Transition! Webinar September 2, 2015</w:t>
              </w:r>
            </w:hyperlink>
          </w:p>
        </w:tc>
        <w:tc>
          <w:tcPr>
            <w:tcW w:w="8280" w:type="dxa"/>
          </w:tcPr>
          <w:p w14:paraId="7E937CE9" w14:textId="77777777" w:rsidR="00157C6F" w:rsidRPr="00FC2EEC" w:rsidRDefault="00157C6F" w:rsidP="00FD00AE">
            <w:pPr>
              <w:rPr>
                <w:rFonts w:ascii="Garamond" w:hAnsi="Garamond"/>
                <w:i/>
                <w:sz w:val="24"/>
                <w:szCs w:val="24"/>
                <w:lang w:val="en-CA"/>
              </w:rPr>
            </w:pPr>
            <w:r w:rsidRPr="00FC2EEC">
              <w:rPr>
                <w:rFonts w:ascii="Garamond" w:hAnsi="Garamond" w:cs="Arial"/>
                <w:i/>
                <w:color w:val="0A0A0A"/>
                <w:sz w:val="24"/>
                <w:szCs w:val="24"/>
                <w:shd w:val="clear" w:color="auto" w:fill="FFFFFF"/>
                <w:lang w:val="en-CA"/>
              </w:rPr>
              <w:t xml:space="preserve">Are you looking for a new position or career? If you have worked for a few years or many years, you are in career transition. Our webinar focused on resources and options you may have not thought about before, </w:t>
            </w:r>
            <w:r w:rsidR="00FC2EEC" w:rsidRPr="00FC2EEC">
              <w:rPr>
                <w:rFonts w:ascii="Garamond" w:hAnsi="Garamond" w:cs="Arial"/>
                <w:i/>
                <w:color w:val="0A0A0A"/>
                <w:sz w:val="24"/>
                <w:szCs w:val="24"/>
                <w:shd w:val="clear" w:color="auto" w:fill="FFFFFF"/>
                <w:lang w:val="en-CA"/>
              </w:rPr>
              <w:t>including</w:t>
            </w:r>
            <w:r w:rsidRPr="00FC2EEC">
              <w:rPr>
                <w:rFonts w:ascii="Garamond" w:hAnsi="Garamond" w:cs="Arial"/>
                <w:i/>
                <w:color w:val="0A0A0A"/>
                <w:sz w:val="24"/>
                <w:szCs w:val="24"/>
                <w:shd w:val="clear" w:color="auto" w:fill="FFFFFF"/>
                <w:lang w:val="en-CA"/>
              </w:rPr>
              <w:t xml:space="preserve"> skill discovery and upgrades, education and training, and alternatives to a traditional career path.</w:t>
            </w:r>
          </w:p>
        </w:tc>
        <w:tc>
          <w:tcPr>
            <w:tcW w:w="1213" w:type="dxa"/>
          </w:tcPr>
          <w:p w14:paraId="7B2BF74B"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 xml:space="preserve">39 </w:t>
            </w:r>
            <w:r w:rsidR="00FC2EEC" w:rsidRPr="00FC2EEC">
              <w:rPr>
                <w:rFonts w:ascii="Garamond" w:hAnsi="Garamond"/>
                <w:sz w:val="24"/>
                <w:szCs w:val="24"/>
                <w:lang w:val="en-CA"/>
              </w:rPr>
              <w:t>mins</w:t>
            </w:r>
            <w:r w:rsidRPr="00FC2EEC">
              <w:rPr>
                <w:rFonts w:ascii="Garamond" w:hAnsi="Garamond"/>
                <w:sz w:val="24"/>
                <w:szCs w:val="24"/>
                <w:lang w:val="en-CA"/>
              </w:rPr>
              <w:t xml:space="preserve"> </w:t>
            </w:r>
          </w:p>
        </w:tc>
        <w:tc>
          <w:tcPr>
            <w:tcW w:w="992" w:type="dxa"/>
          </w:tcPr>
          <w:p w14:paraId="60BAF3CD"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Free</w:t>
            </w:r>
          </w:p>
        </w:tc>
      </w:tr>
      <w:tr w:rsidR="00157C6F" w:rsidRPr="00FC2EEC" w14:paraId="4377103D" w14:textId="77777777" w:rsidTr="00FC2EEC">
        <w:trPr>
          <w:jc w:val="center"/>
        </w:trPr>
        <w:tc>
          <w:tcPr>
            <w:tcW w:w="3685" w:type="dxa"/>
          </w:tcPr>
          <w:p w14:paraId="39D0C0D1" w14:textId="77777777" w:rsidR="00157C6F" w:rsidRPr="00FC2EEC" w:rsidRDefault="00344558" w:rsidP="00FD00AE">
            <w:pPr>
              <w:pStyle w:val="Heading2"/>
              <w:spacing w:before="0" w:line="315" w:lineRule="atLeast"/>
              <w:textAlignment w:val="center"/>
              <w:outlineLvl w:val="1"/>
              <w:rPr>
                <w:rFonts w:ascii="Garamond" w:hAnsi="Garamond" w:cs="Segoe UI"/>
                <w:color w:val="4C4C4C"/>
                <w:sz w:val="24"/>
                <w:szCs w:val="24"/>
                <w:lang w:val="en-CA"/>
              </w:rPr>
            </w:pPr>
            <w:hyperlink r:id="rId7" w:anchor="t=1" w:history="1">
              <w:r w:rsidR="00157C6F" w:rsidRPr="00FC2EEC">
                <w:rPr>
                  <w:rStyle w:val="Hyperlink"/>
                  <w:rFonts w:ascii="Garamond" w:hAnsi="Garamond" w:cs="Segoe UI"/>
                  <w:sz w:val="24"/>
                  <w:szCs w:val="24"/>
                  <w:lang w:val="en-CA"/>
                </w:rPr>
                <w:t>Career Transitions</w:t>
              </w:r>
            </w:hyperlink>
          </w:p>
          <w:p w14:paraId="1881EB2B" w14:textId="77777777" w:rsidR="00157C6F" w:rsidRPr="00FC2EEC" w:rsidRDefault="00157C6F" w:rsidP="00FD00AE">
            <w:pPr>
              <w:textAlignment w:val="center"/>
              <w:rPr>
                <w:rFonts w:ascii="Garamond" w:hAnsi="Garamond" w:cs="Segoe UI"/>
                <w:color w:val="4C4C4C"/>
                <w:sz w:val="24"/>
                <w:szCs w:val="24"/>
                <w:lang w:val="en-CA"/>
              </w:rPr>
            </w:pPr>
          </w:p>
        </w:tc>
        <w:tc>
          <w:tcPr>
            <w:tcW w:w="8280" w:type="dxa"/>
          </w:tcPr>
          <w:p w14:paraId="4B2790E9" w14:textId="77777777" w:rsidR="00157C6F" w:rsidRPr="00FC2EEC" w:rsidRDefault="00157C6F" w:rsidP="00FD00AE">
            <w:pPr>
              <w:rPr>
                <w:rFonts w:ascii="Garamond" w:hAnsi="Garamond" w:cs="Arial"/>
                <w:i/>
                <w:color w:val="0A0A0A"/>
                <w:sz w:val="24"/>
                <w:szCs w:val="24"/>
                <w:shd w:val="clear" w:color="auto" w:fill="FFFFFF"/>
                <w:lang w:val="en-CA"/>
              </w:rPr>
            </w:pPr>
            <w:r w:rsidRPr="00FC2EEC">
              <w:rPr>
                <w:rFonts w:ascii="Garamond" w:hAnsi="Garamond" w:cs="Arial"/>
                <w:i/>
                <w:color w:val="0A0A0A"/>
                <w:sz w:val="24"/>
                <w:szCs w:val="24"/>
                <w:shd w:val="clear" w:color="auto" w:fill="FFFFFF"/>
                <w:lang w:val="en-CA"/>
              </w:rPr>
              <w:t>This 40-minute online course reviews how to manage one's career transition including hearing from UNICEF staff who have gone through transitions and learning about how best to structure your job search and related activities as you begin planning for next steps. </w:t>
            </w:r>
          </w:p>
          <w:p w14:paraId="47EF0EA4" w14:textId="77777777" w:rsidR="00157C6F" w:rsidRPr="00FC2EEC" w:rsidRDefault="00157C6F" w:rsidP="00FD00AE">
            <w:pPr>
              <w:rPr>
                <w:rFonts w:ascii="Garamond" w:hAnsi="Garamond" w:cs="Segoe UI"/>
                <w:i/>
                <w:color w:val="4C4C4C"/>
                <w:sz w:val="24"/>
                <w:szCs w:val="24"/>
              </w:rPr>
            </w:pPr>
            <w:r w:rsidRPr="00FC2EEC">
              <w:rPr>
                <w:rFonts w:ascii="Garamond" w:hAnsi="Garamond" w:cs="Segoe UI"/>
                <w:i/>
                <w:color w:val="4C4C4C"/>
                <w:sz w:val="24"/>
                <w:szCs w:val="24"/>
              </w:rPr>
              <w:t>Objectives:</w:t>
            </w:r>
          </w:p>
          <w:p w14:paraId="391174CF" w14:textId="77777777" w:rsidR="00157C6F" w:rsidRPr="00FC2EEC" w:rsidRDefault="00157C6F" w:rsidP="00FD00AE">
            <w:pPr>
              <w:pStyle w:val="ListParagraph"/>
              <w:numPr>
                <w:ilvl w:val="0"/>
                <w:numId w:val="2"/>
              </w:numPr>
              <w:rPr>
                <w:rFonts w:ascii="Garamond" w:hAnsi="Garamond"/>
                <w:i/>
                <w:sz w:val="24"/>
                <w:szCs w:val="24"/>
                <w:lang w:val="en-CA"/>
              </w:rPr>
            </w:pPr>
            <w:r w:rsidRPr="00FC2EEC">
              <w:rPr>
                <w:rFonts w:ascii="Garamond" w:hAnsi="Garamond"/>
                <w:i/>
                <w:sz w:val="24"/>
                <w:szCs w:val="24"/>
                <w:lang w:val="en-CA"/>
              </w:rPr>
              <w:t>Understanding the transition process and how to create support for yourself through the transition</w:t>
            </w:r>
          </w:p>
          <w:p w14:paraId="6DBAEAC2" w14:textId="77777777" w:rsidR="00157C6F" w:rsidRPr="00FC2EEC" w:rsidRDefault="00157C6F" w:rsidP="00FD00AE">
            <w:pPr>
              <w:pStyle w:val="ListParagraph"/>
              <w:numPr>
                <w:ilvl w:val="0"/>
                <w:numId w:val="2"/>
              </w:numPr>
              <w:rPr>
                <w:rFonts w:ascii="Garamond" w:hAnsi="Garamond"/>
                <w:i/>
                <w:sz w:val="24"/>
                <w:szCs w:val="24"/>
                <w:lang w:val="en-CA"/>
              </w:rPr>
            </w:pPr>
            <w:r w:rsidRPr="00FC2EEC">
              <w:rPr>
                <w:rFonts w:ascii="Garamond" w:hAnsi="Garamond"/>
                <w:i/>
                <w:sz w:val="24"/>
                <w:szCs w:val="24"/>
                <w:lang w:val="en-CA"/>
              </w:rPr>
              <w:t>Understanding the process of self-assessment and how it can help you focus during a career change</w:t>
            </w:r>
          </w:p>
          <w:p w14:paraId="36CD1235" w14:textId="77777777" w:rsidR="00157C6F" w:rsidRPr="00FC2EEC" w:rsidRDefault="00157C6F" w:rsidP="00FD00AE">
            <w:pPr>
              <w:rPr>
                <w:rFonts w:ascii="Garamond" w:hAnsi="Garamond"/>
                <w:i/>
                <w:sz w:val="24"/>
                <w:szCs w:val="24"/>
                <w:lang w:val="en-CA"/>
              </w:rPr>
            </w:pPr>
            <w:r w:rsidRPr="00FC2EEC">
              <w:rPr>
                <w:rFonts w:ascii="Garamond" w:hAnsi="Garamond" w:cs="Segoe UI"/>
                <w:i/>
                <w:color w:val="4C4C4C"/>
                <w:sz w:val="24"/>
                <w:szCs w:val="24"/>
                <w:lang w:val="en-CA"/>
              </w:rPr>
              <w:t>Learning how to revise your resume and strategizing about how to best use your network in your impending transition search</w:t>
            </w:r>
          </w:p>
        </w:tc>
        <w:tc>
          <w:tcPr>
            <w:tcW w:w="1213" w:type="dxa"/>
          </w:tcPr>
          <w:p w14:paraId="74404D4C"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 xml:space="preserve">40 </w:t>
            </w:r>
            <w:r w:rsidR="00FC2EEC" w:rsidRPr="00FC2EEC">
              <w:rPr>
                <w:rFonts w:ascii="Garamond" w:hAnsi="Garamond"/>
                <w:sz w:val="24"/>
                <w:szCs w:val="24"/>
                <w:lang w:val="en-CA"/>
              </w:rPr>
              <w:t>mins</w:t>
            </w:r>
          </w:p>
        </w:tc>
        <w:tc>
          <w:tcPr>
            <w:tcW w:w="992" w:type="dxa"/>
          </w:tcPr>
          <w:p w14:paraId="61E258D7"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Free</w:t>
            </w:r>
          </w:p>
        </w:tc>
      </w:tr>
      <w:tr w:rsidR="00FC2EEC" w:rsidRPr="00FC2EEC" w14:paraId="7AEA69CB" w14:textId="77777777" w:rsidTr="00FC2EEC">
        <w:tblPrEx>
          <w:jc w:val="left"/>
        </w:tblPrEx>
        <w:tc>
          <w:tcPr>
            <w:tcW w:w="3685" w:type="dxa"/>
          </w:tcPr>
          <w:p w14:paraId="49B6CFB9" w14:textId="77777777" w:rsidR="00FC2EEC" w:rsidRPr="00FC2EEC" w:rsidRDefault="00FC2EEC" w:rsidP="00E24067">
            <w:pPr>
              <w:pStyle w:val="Heading1"/>
              <w:shd w:val="clear" w:color="auto" w:fill="FFFFFF"/>
              <w:spacing w:before="0" w:beforeAutospacing="0" w:after="0" w:afterAutospacing="0"/>
              <w:outlineLvl w:val="0"/>
              <w:rPr>
                <w:rStyle w:val="Hyperlink"/>
                <w:rFonts w:ascii="Garamond" w:hAnsi="Garamond"/>
                <w:b w:val="0"/>
                <w:bCs w:val="0"/>
                <w:sz w:val="24"/>
                <w:szCs w:val="24"/>
                <w:lang w:val="en-CA"/>
              </w:rPr>
            </w:pPr>
            <w:r w:rsidRPr="00FC2EEC">
              <w:rPr>
                <w:rStyle w:val="Hyperlink"/>
                <w:rFonts w:ascii="Garamond" w:hAnsi="Garamond"/>
                <w:b w:val="0"/>
                <w:bCs w:val="0"/>
                <w:sz w:val="24"/>
                <w:szCs w:val="24"/>
              </w:rPr>
              <w:fldChar w:fldCharType="begin"/>
            </w:r>
            <w:r w:rsidRPr="00FC2EEC">
              <w:rPr>
                <w:rStyle w:val="Hyperlink"/>
                <w:rFonts w:ascii="Garamond" w:hAnsi="Garamond"/>
                <w:b w:val="0"/>
                <w:bCs w:val="0"/>
                <w:sz w:val="24"/>
                <w:szCs w:val="24"/>
                <w:lang w:val="en-CA"/>
              </w:rPr>
              <w:instrText xml:space="preserve"> HYPERLINK "http://pkwconsulting.com/wp-content/uploads/2010/11/Career-Transition-amp-Management-Webinar-by-Jerry-Pico-4.09.pdf" </w:instrText>
            </w:r>
            <w:r w:rsidRPr="00FC2EEC">
              <w:rPr>
                <w:rStyle w:val="Hyperlink"/>
                <w:rFonts w:ascii="Garamond" w:hAnsi="Garamond"/>
                <w:b w:val="0"/>
                <w:bCs w:val="0"/>
                <w:sz w:val="24"/>
                <w:szCs w:val="24"/>
              </w:rPr>
              <w:fldChar w:fldCharType="separate"/>
            </w:r>
            <w:r w:rsidRPr="00FC2EEC">
              <w:rPr>
                <w:rStyle w:val="Hyperlink"/>
                <w:rFonts w:ascii="Garamond" w:hAnsi="Garamond"/>
                <w:b w:val="0"/>
                <w:bCs w:val="0"/>
                <w:sz w:val="24"/>
                <w:szCs w:val="24"/>
                <w:lang w:val="en-CA"/>
              </w:rPr>
              <w:t>Successfully Managing Your</w:t>
            </w:r>
          </w:p>
          <w:p w14:paraId="054BC4B4" w14:textId="77777777" w:rsidR="00FC2EEC" w:rsidRPr="00FC2EEC" w:rsidRDefault="00FC2EEC" w:rsidP="00E24067">
            <w:pPr>
              <w:pStyle w:val="Heading1"/>
              <w:shd w:val="clear" w:color="auto" w:fill="FFFFFF"/>
              <w:spacing w:before="0" w:beforeAutospacing="0" w:after="0" w:afterAutospacing="0"/>
              <w:outlineLvl w:val="0"/>
              <w:rPr>
                <w:rStyle w:val="Hyperlink"/>
                <w:rFonts w:ascii="Garamond" w:hAnsi="Garamond"/>
                <w:b w:val="0"/>
                <w:bCs w:val="0"/>
                <w:sz w:val="24"/>
                <w:szCs w:val="24"/>
                <w:lang w:val="en-CA"/>
              </w:rPr>
            </w:pPr>
            <w:r w:rsidRPr="00FC2EEC">
              <w:rPr>
                <w:rStyle w:val="Hyperlink"/>
                <w:rFonts w:ascii="Garamond" w:hAnsi="Garamond"/>
                <w:b w:val="0"/>
                <w:bCs w:val="0"/>
                <w:sz w:val="24"/>
                <w:szCs w:val="24"/>
                <w:lang w:val="en-CA"/>
              </w:rPr>
              <w:t>Career Transition in Any</w:t>
            </w:r>
          </w:p>
          <w:p w14:paraId="46C5CE5C" w14:textId="77777777" w:rsidR="00FC2EEC" w:rsidRPr="00FC2EEC" w:rsidRDefault="00FC2EEC" w:rsidP="00E24067">
            <w:pPr>
              <w:pStyle w:val="Heading1"/>
              <w:shd w:val="clear" w:color="auto" w:fill="FFFFFF"/>
              <w:spacing w:before="0" w:beforeAutospacing="0" w:after="0" w:afterAutospacing="0"/>
              <w:outlineLvl w:val="0"/>
              <w:rPr>
                <w:rStyle w:val="Hyperlink"/>
                <w:rFonts w:ascii="Garamond" w:hAnsi="Garamond"/>
                <w:b w:val="0"/>
                <w:bCs w:val="0"/>
                <w:sz w:val="24"/>
                <w:szCs w:val="24"/>
                <w:lang w:val="en-CA"/>
              </w:rPr>
            </w:pPr>
            <w:r w:rsidRPr="00FC2EEC">
              <w:rPr>
                <w:rStyle w:val="Hyperlink"/>
                <w:rFonts w:ascii="Garamond" w:hAnsi="Garamond"/>
                <w:b w:val="0"/>
                <w:bCs w:val="0"/>
                <w:sz w:val="24"/>
                <w:szCs w:val="24"/>
                <w:lang w:val="en-CA"/>
              </w:rPr>
              <w:t>Economy:</w:t>
            </w:r>
            <w:r>
              <w:rPr>
                <w:rStyle w:val="Hyperlink"/>
                <w:rFonts w:ascii="Garamond" w:hAnsi="Garamond"/>
                <w:b w:val="0"/>
                <w:bCs w:val="0"/>
                <w:sz w:val="24"/>
                <w:szCs w:val="24"/>
                <w:lang w:val="en-CA"/>
              </w:rPr>
              <w:t xml:space="preserve"> </w:t>
            </w:r>
            <w:r w:rsidRPr="00FC2EEC">
              <w:rPr>
                <w:rStyle w:val="Hyperlink"/>
                <w:rFonts w:ascii="Garamond" w:hAnsi="Garamond"/>
                <w:b w:val="0"/>
                <w:bCs w:val="0"/>
                <w:sz w:val="24"/>
                <w:szCs w:val="24"/>
                <w:lang w:val="en-CA"/>
              </w:rPr>
              <w:t>Webinar</w:t>
            </w:r>
            <w:r w:rsidRPr="00FC2EEC">
              <w:rPr>
                <w:rStyle w:val="Hyperlink"/>
                <w:rFonts w:ascii="Garamond" w:hAnsi="Garamond"/>
                <w:b w:val="0"/>
                <w:bCs w:val="0"/>
                <w:sz w:val="24"/>
                <w:szCs w:val="24"/>
              </w:rPr>
              <w:fldChar w:fldCharType="end"/>
            </w:r>
          </w:p>
        </w:tc>
        <w:tc>
          <w:tcPr>
            <w:tcW w:w="8280" w:type="dxa"/>
          </w:tcPr>
          <w:p w14:paraId="2D8A7644" w14:textId="77777777" w:rsidR="00FC2EEC" w:rsidRPr="00FC2EEC" w:rsidRDefault="00FC2EEC" w:rsidP="00E24067">
            <w:pPr>
              <w:rPr>
                <w:rFonts w:ascii="Garamond" w:hAnsi="Garamond"/>
                <w:i/>
                <w:sz w:val="24"/>
                <w:szCs w:val="24"/>
                <w:lang w:val="en-CA"/>
              </w:rPr>
            </w:pPr>
            <w:r w:rsidRPr="00FC2EEC">
              <w:rPr>
                <w:rFonts w:ascii="Garamond" w:hAnsi="Garamond"/>
                <w:i/>
                <w:sz w:val="24"/>
                <w:szCs w:val="24"/>
                <w:lang w:val="en-CA"/>
              </w:rPr>
              <w:t xml:space="preserve">This is the </w:t>
            </w:r>
            <w:r w:rsidR="008D1AB5" w:rsidRPr="00FC2EEC">
              <w:rPr>
                <w:rFonts w:ascii="Garamond" w:hAnsi="Garamond"/>
                <w:i/>
                <w:sz w:val="24"/>
                <w:szCs w:val="24"/>
                <w:lang w:val="en-CA"/>
              </w:rPr>
              <w:t>PowerPoint</w:t>
            </w:r>
            <w:r w:rsidRPr="00FC2EEC">
              <w:rPr>
                <w:rFonts w:ascii="Garamond" w:hAnsi="Garamond"/>
                <w:i/>
                <w:sz w:val="24"/>
                <w:szCs w:val="24"/>
                <w:lang w:val="en-CA"/>
              </w:rPr>
              <w:t xml:space="preserve"> of a Webinar Agenda 1. Preparing Yourself for a Career Transition 2. Creating Your Marketing Tools 3. Market Research and Positioning 4. Developing and Executing Your Marketing Plan 5. Landing that Interview 6. Interviewing Successfully and Assessing the Opportunity 7. Understanding Next Steps and Following Up Appropriately 8. Closing the Deal and Landing the Position You Want 9. Managing Your Career to Ensure Long-Term Success</w:t>
            </w:r>
          </w:p>
        </w:tc>
        <w:tc>
          <w:tcPr>
            <w:tcW w:w="1213" w:type="dxa"/>
          </w:tcPr>
          <w:p w14:paraId="33E7D630" w14:textId="77777777" w:rsidR="00FC2EEC" w:rsidRPr="00FC2EEC" w:rsidRDefault="00FC2EEC" w:rsidP="00E24067">
            <w:pPr>
              <w:rPr>
                <w:rFonts w:ascii="Garamond" w:hAnsi="Garamond"/>
                <w:sz w:val="24"/>
                <w:szCs w:val="24"/>
                <w:lang w:val="en-CA"/>
              </w:rPr>
            </w:pPr>
            <w:r w:rsidRPr="00FC2EEC">
              <w:rPr>
                <w:rFonts w:ascii="Garamond" w:hAnsi="Garamond"/>
                <w:sz w:val="24"/>
                <w:szCs w:val="24"/>
                <w:lang w:val="en-CA"/>
              </w:rPr>
              <w:t xml:space="preserve">40 </w:t>
            </w:r>
            <w:r w:rsidR="008D1AB5">
              <w:rPr>
                <w:rFonts w:ascii="Garamond" w:hAnsi="Garamond"/>
                <w:sz w:val="24"/>
                <w:szCs w:val="24"/>
                <w:lang w:val="en-CA"/>
              </w:rPr>
              <w:t>s</w:t>
            </w:r>
            <w:proofErr w:type="spellStart"/>
            <w:r w:rsidR="008D1AB5">
              <w:t>lides</w:t>
            </w:r>
            <w:proofErr w:type="spellEnd"/>
          </w:p>
        </w:tc>
        <w:tc>
          <w:tcPr>
            <w:tcW w:w="992" w:type="dxa"/>
          </w:tcPr>
          <w:p w14:paraId="6010ADDA" w14:textId="77777777" w:rsidR="00FC2EEC" w:rsidRPr="00FC2EEC" w:rsidRDefault="00FC2EEC" w:rsidP="00E24067">
            <w:pPr>
              <w:rPr>
                <w:rFonts w:ascii="Garamond" w:hAnsi="Garamond"/>
                <w:sz w:val="24"/>
                <w:szCs w:val="24"/>
                <w:lang w:val="en-CA"/>
              </w:rPr>
            </w:pPr>
            <w:r w:rsidRPr="00FC2EEC">
              <w:rPr>
                <w:rFonts w:ascii="Garamond" w:hAnsi="Garamond"/>
                <w:sz w:val="24"/>
                <w:szCs w:val="24"/>
                <w:lang w:val="en-CA"/>
              </w:rPr>
              <w:t>Free</w:t>
            </w:r>
          </w:p>
        </w:tc>
      </w:tr>
      <w:tr w:rsidR="00157C6F" w:rsidRPr="00FC2EEC" w14:paraId="2EF62E80" w14:textId="77777777" w:rsidTr="00FC2EEC">
        <w:trPr>
          <w:jc w:val="center"/>
        </w:trPr>
        <w:tc>
          <w:tcPr>
            <w:tcW w:w="3685" w:type="dxa"/>
          </w:tcPr>
          <w:p w14:paraId="0DE99CA4" w14:textId="77777777" w:rsidR="00157C6F" w:rsidRPr="00FC2EEC" w:rsidRDefault="00344558" w:rsidP="00FD00AE">
            <w:pPr>
              <w:pStyle w:val="Heading1"/>
              <w:shd w:val="clear" w:color="auto" w:fill="FFFFFF"/>
              <w:spacing w:after="0"/>
              <w:outlineLvl w:val="0"/>
              <w:rPr>
                <w:rFonts w:ascii="Garamond" w:hAnsi="Garamond"/>
                <w:b w:val="0"/>
                <w:bCs w:val="0"/>
                <w:sz w:val="24"/>
                <w:szCs w:val="24"/>
                <w:lang w:val="en-CA"/>
              </w:rPr>
            </w:pPr>
            <w:hyperlink r:id="rId8" w:history="1">
              <w:r w:rsidR="00157C6F" w:rsidRPr="00FC2EEC">
                <w:rPr>
                  <w:rStyle w:val="Hyperlink"/>
                  <w:rFonts w:ascii="Garamond" w:hAnsi="Garamond"/>
                  <w:b w:val="0"/>
                  <w:bCs w:val="0"/>
                  <w:sz w:val="24"/>
                  <w:szCs w:val="24"/>
                  <w:lang w:val="en-CA"/>
                </w:rPr>
                <w:t>Essential Career Transition Coaching Skills (Essential Coaching Skills and Knowledge)</w:t>
              </w:r>
            </w:hyperlink>
          </w:p>
          <w:p w14:paraId="562AF7D9" w14:textId="77777777" w:rsidR="00157C6F" w:rsidRPr="00FC2EEC" w:rsidRDefault="00157C6F" w:rsidP="00FD00AE">
            <w:pPr>
              <w:pStyle w:val="Heading1"/>
              <w:shd w:val="clear" w:color="auto" w:fill="FFFFFF"/>
              <w:spacing w:after="0"/>
              <w:outlineLvl w:val="0"/>
              <w:rPr>
                <w:rFonts w:ascii="Garamond" w:hAnsi="Garamond"/>
                <w:b w:val="0"/>
                <w:bCs w:val="0"/>
                <w:sz w:val="24"/>
                <w:szCs w:val="24"/>
                <w:lang w:val="en-CA"/>
              </w:rPr>
            </w:pPr>
          </w:p>
          <w:p w14:paraId="4973297B" w14:textId="77777777" w:rsidR="00157C6F" w:rsidRPr="00FC2EEC" w:rsidRDefault="00157C6F" w:rsidP="00FD00AE">
            <w:pPr>
              <w:pStyle w:val="Heading1"/>
              <w:shd w:val="clear" w:color="auto" w:fill="FFFFFF"/>
              <w:spacing w:after="0"/>
              <w:outlineLvl w:val="0"/>
              <w:rPr>
                <w:rFonts w:ascii="Garamond" w:hAnsi="Garamond"/>
                <w:b w:val="0"/>
                <w:bCs w:val="0"/>
                <w:sz w:val="24"/>
                <w:szCs w:val="24"/>
                <w:lang w:val="en-CA"/>
              </w:rPr>
            </w:pPr>
          </w:p>
          <w:p w14:paraId="620B31DE" w14:textId="77777777" w:rsidR="00157C6F" w:rsidRPr="00FC2EEC" w:rsidRDefault="00157C6F" w:rsidP="00FD00AE">
            <w:pPr>
              <w:pStyle w:val="Heading1"/>
              <w:shd w:val="clear" w:color="auto" w:fill="FFFFFF"/>
              <w:spacing w:before="0" w:beforeAutospacing="0" w:after="0" w:afterAutospacing="0"/>
              <w:outlineLvl w:val="0"/>
              <w:rPr>
                <w:rFonts w:ascii="Garamond" w:hAnsi="Garamond"/>
                <w:b w:val="0"/>
                <w:bCs w:val="0"/>
                <w:sz w:val="24"/>
                <w:szCs w:val="24"/>
                <w:lang w:val="en-CA"/>
              </w:rPr>
            </w:pPr>
          </w:p>
        </w:tc>
        <w:tc>
          <w:tcPr>
            <w:tcW w:w="8280" w:type="dxa"/>
          </w:tcPr>
          <w:p w14:paraId="6284F7D9" w14:textId="77777777" w:rsidR="00157C6F" w:rsidRPr="00FC2EEC" w:rsidRDefault="00157C6F" w:rsidP="00FD00AE">
            <w:pPr>
              <w:rPr>
                <w:rFonts w:ascii="Garamond" w:hAnsi="Garamond"/>
                <w:i/>
                <w:sz w:val="24"/>
                <w:szCs w:val="24"/>
                <w:lang w:val="en-CA"/>
              </w:rPr>
            </w:pPr>
            <w:r w:rsidRPr="00FC2EEC">
              <w:rPr>
                <w:rFonts w:ascii="Garamond" w:hAnsi="Garamond"/>
                <w:i/>
                <w:sz w:val="24"/>
                <w:szCs w:val="24"/>
                <w:lang w:val="en-CA"/>
              </w:rPr>
              <w:t>This book for managers and HR managers covers, in surprising depth, the key areas of concern, enquiry and competence that career coaches need to reflect on to operate at their highest potential.</w:t>
            </w:r>
            <w:r w:rsidRPr="00FC2EEC">
              <w:rPr>
                <w:rFonts w:ascii="Garamond" w:hAnsi="Garamond"/>
                <w:i/>
                <w:sz w:val="24"/>
                <w:szCs w:val="24"/>
                <w:lang w:val="en-CA"/>
              </w:rPr>
              <w:br/>
              <w:t>The book's table of contents is as follows:</w:t>
            </w:r>
            <w:r w:rsidRPr="00FC2EEC">
              <w:rPr>
                <w:rFonts w:ascii="Garamond" w:hAnsi="Garamond"/>
                <w:i/>
                <w:sz w:val="24"/>
                <w:szCs w:val="24"/>
                <w:lang w:val="en-CA"/>
              </w:rPr>
              <w:br/>
              <w:t>1. Why carer transition coaching?</w:t>
            </w:r>
            <w:r w:rsidRPr="00FC2EEC">
              <w:rPr>
                <w:rFonts w:ascii="Garamond" w:hAnsi="Garamond"/>
                <w:i/>
                <w:sz w:val="24"/>
                <w:szCs w:val="24"/>
                <w:lang w:val="en-CA"/>
              </w:rPr>
              <w:br/>
              <w:t>2. Understanding your client and career transition points</w:t>
            </w:r>
            <w:r w:rsidRPr="00FC2EEC">
              <w:rPr>
                <w:rFonts w:ascii="Garamond" w:hAnsi="Garamond"/>
                <w:i/>
                <w:sz w:val="24"/>
                <w:szCs w:val="24"/>
                <w:lang w:val="en-CA"/>
              </w:rPr>
              <w:br/>
              <w:t>3. Psychological factors in career satisfaction and transition</w:t>
            </w:r>
            <w:r w:rsidRPr="00FC2EEC">
              <w:rPr>
                <w:rFonts w:ascii="Garamond" w:hAnsi="Garamond"/>
                <w:i/>
                <w:sz w:val="24"/>
                <w:szCs w:val="24"/>
                <w:lang w:val="en-CA"/>
              </w:rPr>
              <w:br/>
              <w:t>4. Making career choices</w:t>
            </w:r>
            <w:r w:rsidRPr="00FC2EEC">
              <w:rPr>
                <w:rFonts w:ascii="Garamond" w:hAnsi="Garamond"/>
                <w:i/>
                <w:sz w:val="24"/>
                <w:szCs w:val="24"/>
                <w:lang w:val="en-CA"/>
              </w:rPr>
              <w:br/>
              <w:t>5. Getting there</w:t>
            </w:r>
            <w:r w:rsidRPr="00FC2EEC">
              <w:rPr>
                <w:rFonts w:ascii="Garamond" w:hAnsi="Garamond"/>
                <w:i/>
                <w:sz w:val="24"/>
                <w:szCs w:val="24"/>
                <w:lang w:val="en-CA"/>
              </w:rPr>
              <w:br/>
              <w:t>6. Challenging transitions</w:t>
            </w:r>
            <w:r w:rsidRPr="00FC2EEC">
              <w:rPr>
                <w:rFonts w:ascii="Garamond" w:hAnsi="Garamond"/>
                <w:i/>
                <w:sz w:val="24"/>
                <w:szCs w:val="24"/>
                <w:lang w:val="en-CA"/>
              </w:rPr>
              <w:br/>
              <w:t>7. Transition into a new role in life</w:t>
            </w:r>
            <w:r w:rsidRPr="00FC2EEC">
              <w:rPr>
                <w:rFonts w:ascii="Garamond" w:hAnsi="Garamond"/>
                <w:i/>
                <w:sz w:val="24"/>
                <w:szCs w:val="24"/>
                <w:lang w:val="en-CA"/>
              </w:rPr>
              <w:br/>
              <w:t>8. What it takes to be successful as a career transition coach</w:t>
            </w:r>
            <w:r w:rsidRPr="00FC2EEC">
              <w:rPr>
                <w:rFonts w:ascii="Garamond" w:hAnsi="Garamond"/>
                <w:i/>
                <w:sz w:val="24"/>
                <w:szCs w:val="24"/>
                <w:lang w:val="en-CA"/>
              </w:rPr>
              <w:br/>
              <w:t>9. Final word: Vital considerations</w:t>
            </w:r>
          </w:p>
        </w:tc>
        <w:tc>
          <w:tcPr>
            <w:tcW w:w="1213" w:type="dxa"/>
          </w:tcPr>
          <w:p w14:paraId="222536BF"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Book with 224 p</w:t>
            </w:r>
          </w:p>
        </w:tc>
        <w:tc>
          <w:tcPr>
            <w:tcW w:w="992" w:type="dxa"/>
          </w:tcPr>
          <w:p w14:paraId="08B1FAFB" w14:textId="77777777" w:rsidR="00157C6F" w:rsidRPr="00FC2EEC" w:rsidRDefault="00157C6F" w:rsidP="00FD00AE">
            <w:pPr>
              <w:rPr>
                <w:rFonts w:ascii="Garamond" w:hAnsi="Garamond"/>
                <w:sz w:val="24"/>
                <w:szCs w:val="24"/>
                <w:lang w:val="en-CA"/>
              </w:rPr>
            </w:pPr>
            <w:r w:rsidRPr="00FC2EEC">
              <w:rPr>
                <w:rFonts w:ascii="Garamond" w:hAnsi="Garamond"/>
                <w:sz w:val="24"/>
                <w:szCs w:val="24"/>
                <w:lang w:val="en-CA"/>
              </w:rPr>
              <w:t>49 US D</w:t>
            </w:r>
          </w:p>
        </w:tc>
      </w:tr>
      <w:tr w:rsidR="008D1AB5" w:rsidRPr="00FC2EEC" w14:paraId="3FA972AE" w14:textId="77777777" w:rsidTr="008D1AB5">
        <w:tblPrEx>
          <w:jc w:val="left"/>
        </w:tblPrEx>
        <w:tc>
          <w:tcPr>
            <w:tcW w:w="3685" w:type="dxa"/>
          </w:tcPr>
          <w:p w14:paraId="3562AAA2" w14:textId="77777777" w:rsidR="008D1AB5" w:rsidRPr="00FC2EEC" w:rsidRDefault="00344558" w:rsidP="00E24067">
            <w:pPr>
              <w:pStyle w:val="Heading1"/>
              <w:shd w:val="clear" w:color="auto" w:fill="FFFFFF"/>
              <w:spacing w:before="0" w:beforeAutospacing="0" w:after="0" w:afterAutospacing="0"/>
              <w:outlineLvl w:val="0"/>
              <w:rPr>
                <w:rFonts w:ascii="Garamond" w:hAnsi="Garamond" w:cs="Arial"/>
                <w:b w:val="0"/>
                <w:bCs w:val="0"/>
                <w:color w:val="0000FF"/>
                <w:sz w:val="24"/>
                <w:szCs w:val="24"/>
                <w:u w:val="single"/>
                <w:lang w:val="en-CA"/>
              </w:rPr>
            </w:pPr>
            <w:hyperlink r:id="rId9" w:history="1">
              <w:r w:rsidR="008D1AB5" w:rsidRPr="00FC2EEC">
                <w:rPr>
                  <w:rStyle w:val="Hyperlink"/>
                  <w:rFonts w:ascii="Garamond" w:hAnsi="Garamond" w:cs="Arial"/>
                  <w:b w:val="0"/>
                  <w:bCs w:val="0"/>
                  <w:sz w:val="24"/>
                  <w:szCs w:val="24"/>
                  <w:lang w:val="en-CA"/>
                </w:rPr>
                <w:t xml:space="preserve">CAREER TRANSITIONS: Stories and Advice </w:t>
              </w:r>
              <w:proofErr w:type="gramStart"/>
              <w:r w:rsidR="008D1AB5" w:rsidRPr="00FC2EEC">
                <w:rPr>
                  <w:rStyle w:val="Hyperlink"/>
                  <w:rFonts w:ascii="Garamond" w:hAnsi="Garamond" w:cs="Arial"/>
                  <w:b w:val="0"/>
                  <w:bCs w:val="0"/>
                  <w:sz w:val="24"/>
                  <w:szCs w:val="24"/>
                  <w:lang w:val="en-CA"/>
                </w:rPr>
                <w:t>From</w:t>
              </w:r>
              <w:proofErr w:type="gramEnd"/>
              <w:r w:rsidR="008D1AB5" w:rsidRPr="00FC2EEC">
                <w:rPr>
                  <w:rStyle w:val="Hyperlink"/>
                  <w:rFonts w:ascii="Garamond" w:hAnsi="Garamond" w:cs="Arial"/>
                  <w:b w:val="0"/>
                  <w:bCs w:val="0"/>
                  <w:sz w:val="24"/>
                  <w:szCs w:val="24"/>
                  <w:lang w:val="en-CA"/>
                </w:rPr>
                <w:t xml:space="preserve"> Successful Women Who Took the Leap</w:t>
              </w:r>
            </w:hyperlink>
          </w:p>
        </w:tc>
        <w:tc>
          <w:tcPr>
            <w:tcW w:w="8280" w:type="dxa"/>
          </w:tcPr>
          <w:p w14:paraId="2538E34B" w14:textId="77777777" w:rsidR="008D1AB5" w:rsidRPr="00FC2EEC" w:rsidRDefault="008D1AB5" w:rsidP="00E24067">
            <w:pPr>
              <w:rPr>
                <w:rFonts w:ascii="Garamond" w:hAnsi="Garamond"/>
                <w:i/>
                <w:sz w:val="24"/>
                <w:szCs w:val="24"/>
                <w:lang w:val="en-CA"/>
              </w:rPr>
            </w:pPr>
            <w:r w:rsidRPr="00FC2EEC">
              <w:rPr>
                <w:rFonts w:ascii="Garamond" w:hAnsi="Garamond"/>
                <w:i/>
                <w:sz w:val="24"/>
                <w:szCs w:val="24"/>
                <w:lang w:val="en-CA"/>
              </w:rPr>
              <w:t>A panel discussion to explore the motivations, challenges and relationships that helped a diverse group of women make a major career transition, either switching careers or starting a venture of their own.</w:t>
            </w:r>
          </w:p>
        </w:tc>
        <w:tc>
          <w:tcPr>
            <w:tcW w:w="1213" w:type="dxa"/>
          </w:tcPr>
          <w:p w14:paraId="127470F1" w14:textId="77777777" w:rsidR="008D1AB5" w:rsidRPr="00FC2EEC" w:rsidRDefault="008D1AB5" w:rsidP="00E24067">
            <w:pPr>
              <w:rPr>
                <w:rFonts w:ascii="Garamond" w:hAnsi="Garamond"/>
                <w:sz w:val="24"/>
                <w:szCs w:val="24"/>
                <w:lang w:val="en-CA"/>
              </w:rPr>
            </w:pPr>
            <w:r w:rsidRPr="00FC2EEC">
              <w:rPr>
                <w:rFonts w:ascii="Garamond" w:hAnsi="Garamond"/>
                <w:sz w:val="24"/>
                <w:szCs w:val="24"/>
                <w:lang w:val="en-CA"/>
              </w:rPr>
              <w:t>1 h 41 mins</w:t>
            </w:r>
          </w:p>
        </w:tc>
        <w:tc>
          <w:tcPr>
            <w:tcW w:w="992" w:type="dxa"/>
          </w:tcPr>
          <w:p w14:paraId="181D85F9" w14:textId="77777777" w:rsidR="008D1AB5" w:rsidRPr="00FC2EEC" w:rsidRDefault="008D1AB5" w:rsidP="00E24067">
            <w:pPr>
              <w:rPr>
                <w:rFonts w:ascii="Garamond" w:hAnsi="Garamond"/>
                <w:sz w:val="24"/>
                <w:szCs w:val="24"/>
                <w:lang w:val="en-CA"/>
              </w:rPr>
            </w:pPr>
            <w:r w:rsidRPr="00FC2EEC">
              <w:rPr>
                <w:rFonts w:ascii="Garamond" w:hAnsi="Garamond"/>
                <w:sz w:val="24"/>
                <w:szCs w:val="24"/>
                <w:lang w:val="en-CA"/>
              </w:rPr>
              <w:t>Free</w:t>
            </w:r>
          </w:p>
        </w:tc>
      </w:tr>
      <w:tr w:rsidR="00157C6F" w:rsidRPr="00FC2EEC" w14:paraId="79DBF05A" w14:textId="77777777" w:rsidTr="00FC2EEC">
        <w:trPr>
          <w:jc w:val="center"/>
        </w:trPr>
        <w:tc>
          <w:tcPr>
            <w:tcW w:w="3685" w:type="dxa"/>
          </w:tcPr>
          <w:p w14:paraId="62A15327" w14:textId="77777777" w:rsidR="00157C6F" w:rsidRPr="00FC2EEC" w:rsidRDefault="00157C6F"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r w:rsidRPr="00FC2EEC">
              <w:rPr>
                <w:rFonts w:ascii="Garamond" w:hAnsi="Garamond"/>
                <w:b w:val="0"/>
                <w:bCs w:val="0"/>
                <w:color w:val="003E5C"/>
                <w:sz w:val="24"/>
                <w:szCs w:val="24"/>
              </w:rPr>
              <w:fldChar w:fldCharType="begin"/>
            </w:r>
            <w:r w:rsidRPr="00FC2EEC">
              <w:rPr>
                <w:rFonts w:ascii="Garamond" w:hAnsi="Garamond"/>
                <w:b w:val="0"/>
                <w:bCs w:val="0"/>
                <w:color w:val="003E5C"/>
                <w:sz w:val="24"/>
                <w:szCs w:val="24"/>
              </w:rPr>
              <w:instrText xml:space="preserve"> HYPERLINK "https://www.lajauneetlarouge.com/reussir-une-transition-de-carriere/" </w:instrText>
            </w:r>
            <w:r w:rsidRPr="00FC2EEC">
              <w:rPr>
                <w:rFonts w:ascii="Garamond" w:hAnsi="Garamond"/>
                <w:b w:val="0"/>
                <w:bCs w:val="0"/>
                <w:color w:val="003E5C"/>
                <w:sz w:val="24"/>
                <w:szCs w:val="24"/>
              </w:rPr>
              <w:fldChar w:fldCharType="separate"/>
            </w:r>
            <w:r w:rsidRPr="00FC2EEC">
              <w:rPr>
                <w:rStyle w:val="Hyperlink"/>
                <w:rFonts w:ascii="Garamond" w:hAnsi="Garamond"/>
                <w:b w:val="0"/>
                <w:bCs w:val="0"/>
                <w:sz w:val="24"/>
                <w:szCs w:val="24"/>
              </w:rPr>
              <w:t>Réussir une transition de carrière</w:t>
            </w:r>
          </w:p>
          <w:p w14:paraId="61FFE61E" w14:textId="77777777" w:rsidR="00157C6F" w:rsidRPr="00FC2EEC" w:rsidRDefault="00157C6F"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r w:rsidRPr="00FC2EEC">
              <w:rPr>
                <w:rFonts w:ascii="Garamond" w:hAnsi="Garamond"/>
                <w:b w:val="0"/>
                <w:bCs w:val="0"/>
                <w:color w:val="003E5C"/>
                <w:sz w:val="24"/>
                <w:szCs w:val="24"/>
              </w:rPr>
              <w:fldChar w:fldCharType="end"/>
            </w:r>
          </w:p>
        </w:tc>
        <w:tc>
          <w:tcPr>
            <w:tcW w:w="8280" w:type="dxa"/>
          </w:tcPr>
          <w:p w14:paraId="312BFCC5" w14:textId="77777777" w:rsidR="00157C6F" w:rsidRPr="00FC2EEC" w:rsidRDefault="00157C6F" w:rsidP="00FD00AE">
            <w:pPr>
              <w:rPr>
                <w:rFonts w:ascii="Garamond" w:hAnsi="Garamond"/>
                <w:i/>
                <w:sz w:val="24"/>
                <w:szCs w:val="24"/>
              </w:rPr>
            </w:pPr>
            <w:r w:rsidRPr="00FC2EEC">
              <w:rPr>
                <w:rFonts w:ascii="Garamond" w:hAnsi="Garamond"/>
                <w:i/>
                <w:sz w:val="24"/>
                <w:szCs w:val="24"/>
              </w:rPr>
              <w:t xml:space="preserve">Cet article </w:t>
            </w:r>
            <w:r w:rsidR="008D1AB5" w:rsidRPr="00FC2EEC">
              <w:rPr>
                <w:rFonts w:ascii="Garamond" w:hAnsi="Garamond"/>
                <w:i/>
                <w:sz w:val="24"/>
                <w:szCs w:val="24"/>
              </w:rPr>
              <w:t>écrit</w:t>
            </w:r>
            <w:r w:rsidRPr="00FC2EEC">
              <w:rPr>
                <w:rFonts w:ascii="Garamond" w:hAnsi="Garamond"/>
                <w:i/>
                <w:sz w:val="24"/>
                <w:szCs w:val="24"/>
              </w:rPr>
              <w:t xml:space="preserve"> par </w:t>
            </w:r>
            <w:hyperlink r:id="rId10" w:history="1">
              <w:r w:rsidRPr="00FC2EEC">
                <w:rPr>
                  <w:rFonts w:ascii="Garamond" w:hAnsi="Garamond"/>
                  <w:i/>
                  <w:sz w:val="24"/>
                  <w:szCs w:val="24"/>
                </w:rPr>
                <w:t xml:space="preserve">Michel PRUDHOMME </w:t>
              </w:r>
            </w:hyperlink>
            <w:r w:rsidRPr="00FC2EEC">
              <w:rPr>
                <w:rFonts w:ascii="Garamond" w:hAnsi="Garamond"/>
                <w:i/>
                <w:sz w:val="24"/>
                <w:szCs w:val="24"/>
              </w:rPr>
              <w:t xml:space="preserve">renseigne sur les questions </w:t>
            </w:r>
            <w:r w:rsidR="008D1AB5" w:rsidRPr="00FC2EEC">
              <w:rPr>
                <w:rFonts w:ascii="Garamond" w:hAnsi="Garamond"/>
                <w:i/>
                <w:sz w:val="24"/>
                <w:szCs w:val="24"/>
              </w:rPr>
              <w:t>à</w:t>
            </w:r>
            <w:r w:rsidRPr="00FC2EEC">
              <w:rPr>
                <w:rFonts w:ascii="Garamond" w:hAnsi="Garamond"/>
                <w:i/>
                <w:sz w:val="24"/>
                <w:szCs w:val="24"/>
              </w:rPr>
              <w:t xml:space="preserve"> se poser et les </w:t>
            </w:r>
            <w:r w:rsidR="008D1AB5" w:rsidRPr="00FC2EEC">
              <w:rPr>
                <w:rFonts w:ascii="Garamond" w:hAnsi="Garamond"/>
                <w:i/>
                <w:sz w:val="24"/>
                <w:szCs w:val="24"/>
              </w:rPr>
              <w:t>étapes</w:t>
            </w:r>
            <w:r w:rsidRPr="00FC2EEC">
              <w:rPr>
                <w:rFonts w:ascii="Garamond" w:hAnsi="Garamond"/>
                <w:i/>
                <w:sz w:val="24"/>
                <w:szCs w:val="24"/>
              </w:rPr>
              <w:t xml:space="preserve"> pour </w:t>
            </w:r>
            <w:r w:rsidR="008D1AB5" w:rsidRPr="00FC2EEC">
              <w:rPr>
                <w:rFonts w:ascii="Garamond" w:hAnsi="Garamond"/>
                <w:i/>
                <w:sz w:val="24"/>
                <w:szCs w:val="24"/>
              </w:rPr>
              <w:t>réussir</w:t>
            </w:r>
            <w:r w:rsidRPr="00FC2EEC">
              <w:rPr>
                <w:rFonts w:ascii="Garamond" w:hAnsi="Garamond"/>
                <w:i/>
                <w:sz w:val="24"/>
                <w:szCs w:val="24"/>
              </w:rPr>
              <w:t xml:space="preserve"> une transition de </w:t>
            </w:r>
            <w:r w:rsidR="008D1AB5" w:rsidRPr="00FC2EEC">
              <w:rPr>
                <w:rFonts w:ascii="Garamond" w:hAnsi="Garamond"/>
                <w:i/>
                <w:sz w:val="24"/>
                <w:szCs w:val="24"/>
              </w:rPr>
              <w:t>carrière</w:t>
            </w:r>
            <w:r w:rsidRPr="00FC2EEC">
              <w:rPr>
                <w:rFonts w:ascii="Garamond" w:hAnsi="Garamond"/>
                <w:i/>
                <w:sz w:val="24"/>
                <w:szCs w:val="24"/>
              </w:rPr>
              <w:t>.</w:t>
            </w:r>
          </w:p>
          <w:p w14:paraId="7F8CCC4E" w14:textId="77777777" w:rsidR="00157C6F" w:rsidRPr="00FC2EEC" w:rsidRDefault="00157C6F" w:rsidP="00FD00AE">
            <w:pPr>
              <w:rPr>
                <w:rFonts w:ascii="Garamond" w:hAnsi="Garamond"/>
                <w:i/>
                <w:sz w:val="24"/>
                <w:szCs w:val="24"/>
              </w:rPr>
            </w:pPr>
          </w:p>
        </w:tc>
        <w:tc>
          <w:tcPr>
            <w:tcW w:w="1213" w:type="dxa"/>
          </w:tcPr>
          <w:p w14:paraId="5786DC1F" w14:textId="77777777" w:rsidR="00157C6F" w:rsidRPr="00FC2EEC" w:rsidRDefault="00157C6F" w:rsidP="00FD00AE">
            <w:pPr>
              <w:rPr>
                <w:rFonts w:ascii="Garamond" w:hAnsi="Garamond"/>
                <w:sz w:val="24"/>
                <w:szCs w:val="24"/>
              </w:rPr>
            </w:pPr>
            <w:r w:rsidRPr="00FC2EEC">
              <w:rPr>
                <w:rFonts w:ascii="Garamond" w:hAnsi="Garamond"/>
                <w:sz w:val="24"/>
                <w:szCs w:val="24"/>
              </w:rPr>
              <w:t>Article</w:t>
            </w:r>
          </w:p>
        </w:tc>
        <w:tc>
          <w:tcPr>
            <w:tcW w:w="992" w:type="dxa"/>
          </w:tcPr>
          <w:p w14:paraId="6BB780FA" w14:textId="77777777" w:rsidR="00157C6F" w:rsidRPr="00FC2EEC" w:rsidRDefault="00157C6F" w:rsidP="00FD00AE">
            <w:pPr>
              <w:rPr>
                <w:rFonts w:ascii="Garamond" w:hAnsi="Garamond"/>
                <w:sz w:val="24"/>
                <w:szCs w:val="24"/>
              </w:rPr>
            </w:pPr>
            <w:r w:rsidRPr="00FC2EEC">
              <w:rPr>
                <w:rFonts w:ascii="Garamond" w:hAnsi="Garamond"/>
                <w:sz w:val="24"/>
                <w:szCs w:val="24"/>
              </w:rPr>
              <w:t>Free</w:t>
            </w:r>
          </w:p>
        </w:tc>
      </w:tr>
      <w:tr w:rsidR="00157C6F" w:rsidRPr="008D1AB5" w14:paraId="12E46B0D" w14:textId="77777777" w:rsidTr="00FC2EEC">
        <w:trPr>
          <w:jc w:val="center"/>
        </w:trPr>
        <w:tc>
          <w:tcPr>
            <w:tcW w:w="3685" w:type="dxa"/>
          </w:tcPr>
          <w:p w14:paraId="05A09E84" w14:textId="77777777" w:rsidR="00157C6F" w:rsidRPr="008D1AB5" w:rsidRDefault="00344558"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hyperlink r:id="rId11" w:history="1">
              <w:r w:rsidR="00157C6F" w:rsidRPr="008D1AB5">
                <w:rPr>
                  <w:rStyle w:val="Hyperlink"/>
                  <w:rFonts w:ascii="Garamond" w:hAnsi="Garamond"/>
                  <w:b w:val="0"/>
                  <w:bCs w:val="0"/>
                  <w:sz w:val="24"/>
                  <w:szCs w:val="24"/>
                </w:rPr>
                <w:t>Transition de carrière</w:t>
              </w:r>
            </w:hyperlink>
          </w:p>
          <w:p w14:paraId="7DEDDE21" w14:textId="77777777" w:rsidR="00157C6F" w:rsidRPr="008D1AB5" w:rsidRDefault="00157C6F"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p>
        </w:tc>
        <w:tc>
          <w:tcPr>
            <w:tcW w:w="8280" w:type="dxa"/>
          </w:tcPr>
          <w:p w14:paraId="296F9053" w14:textId="77777777" w:rsidR="00157C6F" w:rsidRPr="008D1AB5" w:rsidRDefault="00157C6F" w:rsidP="00FD00AE">
            <w:pPr>
              <w:rPr>
                <w:rFonts w:ascii="Garamond" w:hAnsi="Garamond"/>
                <w:i/>
                <w:sz w:val="24"/>
                <w:szCs w:val="24"/>
              </w:rPr>
            </w:pPr>
            <w:r w:rsidRPr="008D1AB5">
              <w:rPr>
                <w:rFonts w:ascii="Garamond" w:hAnsi="Garamond"/>
                <w:i/>
                <w:sz w:val="24"/>
                <w:szCs w:val="24"/>
              </w:rPr>
              <w:t>Marc THORENS - JIKAN CONSULTING - Coach certifié expose la dynamique de transition de carrière sous un angle positif. Excellente vidéo sur Comment rebondir et prendre confiance en soi après un changement de carrière, perte d'emploi, nouvelle orientation…</w:t>
            </w:r>
          </w:p>
        </w:tc>
        <w:tc>
          <w:tcPr>
            <w:tcW w:w="1213" w:type="dxa"/>
          </w:tcPr>
          <w:p w14:paraId="38008F34" w14:textId="77777777" w:rsidR="00157C6F" w:rsidRPr="008D1AB5" w:rsidRDefault="00157C6F" w:rsidP="00FD00AE">
            <w:pPr>
              <w:rPr>
                <w:rFonts w:ascii="Garamond" w:hAnsi="Garamond"/>
                <w:i/>
                <w:sz w:val="24"/>
                <w:szCs w:val="24"/>
                <w:lang w:val="en-CA"/>
              </w:rPr>
            </w:pPr>
            <w:r w:rsidRPr="008D1AB5">
              <w:rPr>
                <w:rFonts w:ascii="Garamond" w:hAnsi="Garamond"/>
                <w:i/>
                <w:sz w:val="24"/>
                <w:szCs w:val="24"/>
                <w:lang w:val="en-CA"/>
              </w:rPr>
              <w:t xml:space="preserve">34 </w:t>
            </w:r>
            <w:r w:rsidR="008D1AB5" w:rsidRPr="008D1AB5">
              <w:rPr>
                <w:rFonts w:ascii="Garamond" w:hAnsi="Garamond"/>
                <w:i/>
                <w:sz w:val="24"/>
                <w:szCs w:val="24"/>
                <w:lang w:val="en-CA"/>
              </w:rPr>
              <w:t>m</w:t>
            </w:r>
            <w:r w:rsidR="008D1AB5" w:rsidRPr="008D1AB5">
              <w:rPr>
                <w:rFonts w:ascii="Garamond" w:hAnsi="Garamond"/>
                <w:i/>
              </w:rPr>
              <w:t>ins</w:t>
            </w:r>
            <w:r w:rsidRPr="008D1AB5">
              <w:rPr>
                <w:rFonts w:ascii="Garamond" w:hAnsi="Garamond"/>
                <w:i/>
                <w:sz w:val="24"/>
                <w:szCs w:val="24"/>
                <w:lang w:val="en-CA"/>
              </w:rPr>
              <w:t xml:space="preserve"> </w:t>
            </w:r>
          </w:p>
        </w:tc>
        <w:tc>
          <w:tcPr>
            <w:tcW w:w="992" w:type="dxa"/>
          </w:tcPr>
          <w:p w14:paraId="08828992" w14:textId="77777777" w:rsidR="00157C6F" w:rsidRPr="008D1AB5" w:rsidRDefault="00157C6F" w:rsidP="00FD00AE">
            <w:pPr>
              <w:rPr>
                <w:rFonts w:ascii="Garamond" w:hAnsi="Garamond"/>
                <w:i/>
                <w:sz w:val="24"/>
                <w:szCs w:val="24"/>
                <w:lang w:val="en-CA"/>
              </w:rPr>
            </w:pPr>
            <w:r w:rsidRPr="008D1AB5">
              <w:rPr>
                <w:rFonts w:ascii="Garamond" w:hAnsi="Garamond"/>
                <w:i/>
                <w:sz w:val="24"/>
                <w:szCs w:val="24"/>
                <w:lang w:val="en-CA"/>
              </w:rPr>
              <w:t>Free</w:t>
            </w:r>
          </w:p>
        </w:tc>
      </w:tr>
      <w:tr w:rsidR="00157C6F" w:rsidRPr="008D1AB5" w14:paraId="1BF37E10" w14:textId="77777777" w:rsidTr="00FC2EEC">
        <w:trPr>
          <w:jc w:val="center"/>
        </w:trPr>
        <w:tc>
          <w:tcPr>
            <w:tcW w:w="3685" w:type="dxa"/>
          </w:tcPr>
          <w:p w14:paraId="5FEB905C" w14:textId="77777777" w:rsidR="00157C6F" w:rsidRPr="008D1AB5" w:rsidRDefault="00344558"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hyperlink r:id="rId12" w:history="1">
              <w:r w:rsidR="00157C6F" w:rsidRPr="008D1AB5">
                <w:rPr>
                  <w:rStyle w:val="Hyperlink"/>
                  <w:rFonts w:ascii="Garamond" w:hAnsi="Garamond"/>
                  <w:b w:val="0"/>
                  <w:bCs w:val="0"/>
                  <w:sz w:val="24"/>
                  <w:szCs w:val="24"/>
                </w:rPr>
                <w:t>Lâcher prise sur la perfection</w:t>
              </w:r>
            </w:hyperlink>
          </w:p>
          <w:p w14:paraId="6B0E13ED" w14:textId="77777777" w:rsidR="00157C6F" w:rsidRPr="008D1AB5" w:rsidRDefault="00157C6F" w:rsidP="00FD00AE">
            <w:pPr>
              <w:pStyle w:val="Heading1"/>
              <w:shd w:val="clear" w:color="auto" w:fill="FFFFFF"/>
              <w:spacing w:before="0" w:beforeAutospacing="0" w:after="0" w:afterAutospacing="0"/>
              <w:outlineLvl w:val="0"/>
              <w:rPr>
                <w:rStyle w:val="Hyperlink"/>
                <w:rFonts w:ascii="Garamond" w:hAnsi="Garamond"/>
                <w:b w:val="0"/>
                <w:bCs w:val="0"/>
                <w:sz w:val="24"/>
                <w:szCs w:val="24"/>
              </w:rPr>
            </w:pPr>
          </w:p>
        </w:tc>
        <w:tc>
          <w:tcPr>
            <w:tcW w:w="8280" w:type="dxa"/>
          </w:tcPr>
          <w:p w14:paraId="161F6AA1" w14:textId="77777777" w:rsidR="00157C6F" w:rsidRPr="008D1AB5" w:rsidRDefault="00157C6F" w:rsidP="00FD00AE">
            <w:pPr>
              <w:rPr>
                <w:rFonts w:ascii="Garamond" w:hAnsi="Garamond"/>
                <w:i/>
                <w:sz w:val="24"/>
                <w:szCs w:val="24"/>
              </w:rPr>
            </w:pPr>
            <w:r w:rsidRPr="008D1AB5">
              <w:rPr>
                <w:rFonts w:ascii="Garamond" w:hAnsi="Garamond"/>
                <w:i/>
                <w:sz w:val="24"/>
                <w:szCs w:val="24"/>
              </w:rPr>
              <w:t xml:space="preserve">Une bonne vidéo sur la </w:t>
            </w:r>
            <w:r w:rsidR="008D1AB5" w:rsidRPr="008D1AB5">
              <w:rPr>
                <w:rFonts w:ascii="Garamond" w:hAnsi="Garamond"/>
                <w:i/>
                <w:sz w:val="24"/>
                <w:szCs w:val="24"/>
              </w:rPr>
              <w:t>nécessité</w:t>
            </w:r>
            <w:r w:rsidRPr="008D1AB5">
              <w:rPr>
                <w:rFonts w:ascii="Garamond" w:hAnsi="Garamond"/>
                <w:i/>
                <w:sz w:val="24"/>
                <w:szCs w:val="24"/>
              </w:rPr>
              <w:t xml:space="preserve"> de ne pas se bloquer par perfectionnisme au cours de la transition de </w:t>
            </w:r>
            <w:r w:rsidR="008D1AB5" w:rsidRPr="008D1AB5">
              <w:rPr>
                <w:rFonts w:ascii="Garamond" w:hAnsi="Garamond"/>
                <w:i/>
                <w:sz w:val="24"/>
                <w:szCs w:val="24"/>
              </w:rPr>
              <w:t>carrière</w:t>
            </w:r>
            <w:r w:rsidRPr="008D1AB5">
              <w:rPr>
                <w:rFonts w:ascii="Garamond" w:hAnsi="Garamond"/>
                <w:i/>
                <w:sz w:val="24"/>
                <w:szCs w:val="24"/>
              </w:rPr>
              <w:t xml:space="preserve"> </w:t>
            </w:r>
          </w:p>
        </w:tc>
        <w:tc>
          <w:tcPr>
            <w:tcW w:w="1213" w:type="dxa"/>
          </w:tcPr>
          <w:p w14:paraId="4E4A5BF5" w14:textId="77777777" w:rsidR="00157C6F" w:rsidRPr="008D1AB5" w:rsidRDefault="008D1AB5" w:rsidP="00FD00AE">
            <w:pPr>
              <w:rPr>
                <w:rFonts w:ascii="Garamond" w:hAnsi="Garamond"/>
                <w:i/>
                <w:sz w:val="24"/>
                <w:szCs w:val="24"/>
                <w:lang w:val="en-CA"/>
              </w:rPr>
            </w:pPr>
            <w:r w:rsidRPr="008D1AB5">
              <w:rPr>
                <w:rFonts w:ascii="Garamond" w:hAnsi="Garamond"/>
                <w:i/>
                <w:sz w:val="24"/>
                <w:szCs w:val="24"/>
                <w:lang w:val="en-CA"/>
              </w:rPr>
              <w:t>1</w:t>
            </w:r>
            <w:r w:rsidRPr="008D1AB5">
              <w:rPr>
                <w:rFonts w:ascii="Garamond" w:hAnsi="Garamond"/>
                <w:i/>
              </w:rPr>
              <w:t>6 mins</w:t>
            </w:r>
          </w:p>
        </w:tc>
        <w:tc>
          <w:tcPr>
            <w:tcW w:w="992" w:type="dxa"/>
          </w:tcPr>
          <w:p w14:paraId="15B6AC0F" w14:textId="77777777" w:rsidR="00157C6F" w:rsidRPr="008D1AB5" w:rsidRDefault="00157C6F" w:rsidP="00FD00AE">
            <w:pPr>
              <w:rPr>
                <w:rFonts w:ascii="Garamond" w:hAnsi="Garamond"/>
                <w:i/>
                <w:sz w:val="24"/>
                <w:szCs w:val="24"/>
                <w:lang w:val="en-CA"/>
              </w:rPr>
            </w:pPr>
            <w:r w:rsidRPr="008D1AB5">
              <w:rPr>
                <w:rFonts w:ascii="Garamond" w:hAnsi="Garamond"/>
                <w:i/>
                <w:sz w:val="24"/>
                <w:szCs w:val="24"/>
                <w:lang w:val="en-CA"/>
              </w:rPr>
              <w:t>Free</w:t>
            </w:r>
          </w:p>
        </w:tc>
      </w:tr>
    </w:tbl>
    <w:p w14:paraId="6737F1A5" w14:textId="4C3A0C97" w:rsidR="00157C6F" w:rsidRDefault="00157C6F">
      <w:pPr>
        <w:rPr>
          <w:lang w:val="en-CA"/>
        </w:rPr>
      </w:pPr>
    </w:p>
    <w:p w14:paraId="64368E6E" w14:textId="72996117" w:rsidR="00D12C1E" w:rsidRPr="00D12C1E" w:rsidRDefault="00D12C1E" w:rsidP="00D12C1E">
      <w:pPr>
        <w:jc w:val="center"/>
        <w:rPr>
          <w:b/>
          <w:bCs/>
          <w:sz w:val="24"/>
          <w:szCs w:val="24"/>
          <w:lang w:val="en-CA"/>
        </w:rPr>
      </w:pPr>
      <w:r w:rsidRPr="00D12C1E">
        <w:rPr>
          <w:b/>
          <w:bCs/>
          <w:sz w:val="24"/>
          <w:szCs w:val="24"/>
          <w:lang w:val="en-CA"/>
        </w:rPr>
        <w:t>Researched and Prepared by Samuel Kiki, UNV online volunteer</w:t>
      </w:r>
    </w:p>
    <w:sectPr w:rsidR="00D12C1E" w:rsidRPr="00D12C1E" w:rsidSect="00157C6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A89"/>
    <w:multiLevelType w:val="hybridMultilevel"/>
    <w:tmpl w:val="41884F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215989"/>
    <w:multiLevelType w:val="multilevel"/>
    <w:tmpl w:val="6D8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EB"/>
    <w:rsid w:val="00157C6F"/>
    <w:rsid w:val="002573C0"/>
    <w:rsid w:val="00286C64"/>
    <w:rsid w:val="00344558"/>
    <w:rsid w:val="005032AF"/>
    <w:rsid w:val="006056DE"/>
    <w:rsid w:val="006A0E63"/>
    <w:rsid w:val="007B779B"/>
    <w:rsid w:val="008D1AB5"/>
    <w:rsid w:val="00920ED1"/>
    <w:rsid w:val="00B434EB"/>
    <w:rsid w:val="00BC1322"/>
    <w:rsid w:val="00D12C1E"/>
    <w:rsid w:val="00D12CF1"/>
    <w:rsid w:val="00E45EAF"/>
    <w:rsid w:val="00FA0DC9"/>
    <w:rsid w:val="00FC2EE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D730"/>
  <w15:chartTrackingRefBased/>
  <w15:docId w15:val="{2597102E-9B5D-4976-ABB0-01DCD6EB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3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286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4EB"/>
    <w:rPr>
      <w:color w:val="0000FF"/>
      <w:u w:val="single"/>
    </w:rPr>
  </w:style>
  <w:style w:type="character" w:customStyle="1" w:styleId="Heading1Char">
    <w:name w:val="Heading 1 Char"/>
    <w:basedOn w:val="DefaultParagraphFont"/>
    <w:link w:val="Heading1"/>
    <w:uiPriority w:val="9"/>
    <w:rsid w:val="00B434EB"/>
    <w:rPr>
      <w:rFonts w:ascii="Times New Roman" w:eastAsia="Times New Roman" w:hAnsi="Times New Roman" w:cs="Times New Roman"/>
      <w:b/>
      <w:bCs/>
      <w:kern w:val="36"/>
      <w:sz w:val="48"/>
      <w:szCs w:val="48"/>
      <w:lang w:eastAsia="fr-CA"/>
    </w:rPr>
  </w:style>
  <w:style w:type="character" w:styleId="FollowedHyperlink">
    <w:name w:val="FollowedHyperlink"/>
    <w:basedOn w:val="DefaultParagraphFont"/>
    <w:uiPriority w:val="99"/>
    <w:semiHidden/>
    <w:unhideWhenUsed/>
    <w:rsid w:val="00FA0DC9"/>
    <w:rPr>
      <w:color w:val="954F72" w:themeColor="followedHyperlink"/>
      <w:u w:val="single"/>
    </w:rPr>
  </w:style>
  <w:style w:type="character" w:customStyle="1" w:styleId="auteurarticle">
    <w:name w:val="auteurarticle"/>
    <w:basedOn w:val="DefaultParagraphFont"/>
    <w:rsid w:val="00286C64"/>
  </w:style>
  <w:style w:type="character" w:customStyle="1" w:styleId="Heading2Char">
    <w:name w:val="Heading 2 Char"/>
    <w:basedOn w:val="DefaultParagraphFont"/>
    <w:link w:val="Heading2"/>
    <w:uiPriority w:val="9"/>
    <w:semiHidden/>
    <w:rsid w:val="00286C64"/>
    <w:rPr>
      <w:rFonts w:asciiTheme="majorHAnsi" w:eastAsiaTheme="majorEastAsia" w:hAnsiTheme="majorHAnsi" w:cstheme="majorBidi"/>
      <w:color w:val="2E74B5" w:themeColor="accent1" w:themeShade="BF"/>
      <w:sz w:val="26"/>
      <w:szCs w:val="26"/>
    </w:rPr>
  </w:style>
  <w:style w:type="character" w:customStyle="1" w:styleId="dot">
    <w:name w:val="dot"/>
    <w:basedOn w:val="DefaultParagraphFont"/>
    <w:rsid w:val="00286C64"/>
  </w:style>
  <w:style w:type="character" w:customStyle="1" w:styleId="cso-wspn-cont">
    <w:name w:val="cso-wspn-cont"/>
    <w:basedOn w:val="DefaultParagraphFont"/>
    <w:rsid w:val="00286C64"/>
  </w:style>
  <w:style w:type="character" w:customStyle="1" w:styleId="cso-stars">
    <w:name w:val="cso-stars"/>
    <w:basedOn w:val="DefaultParagraphFont"/>
    <w:rsid w:val="00286C64"/>
  </w:style>
  <w:style w:type="character" w:customStyle="1" w:styleId="cs-acc-hid-con">
    <w:name w:val="cs-acc-hid-con"/>
    <w:basedOn w:val="DefaultParagraphFont"/>
    <w:rsid w:val="00286C64"/>
  </w:style>
  <w:style w:type="character" w:customStyle="1" w:styleId="cso-txt">
    <w:name w:val="cso-txt"/>
    <w:basedOn w:val="DefaultParagraphFont"/>
    <w:rsid w:val="00286C64"/>
  </w:style>
  <w:style w:type="paragraph" w:styleId="NormalWeb">
    <w:name w:val="Normal (Web)"/>
    <w:basedOn w:val="Normal"/>
    <w:uiPriority w:val="99"/>
    <w:semiHidden/>
    <w:unhideWhenUsed/>
    <w:rsid w:val="00286C6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D1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8098">
      <w:bodyDiv w:val="1"/>
      <w:marLeft w:val="0"/>
      <w:marRight w:val="0"/>
      <w:marTop w:val="0"/>
      <w:marBottom w:val="0"/>
      <w:divBdr>
        <w:top w:val="none" w:sz="0" w:space="0" w:color="auto"/>
        <w:left w:val="none" w:sz="0" w:space="0" w:color="auto"/>
        <w:bottom w:val="none" w:sz="0" w:space="0" w:color="auto"/>
        <w:right w:val="none" w:sz="0" w:space="0" w:color="auto"/>
      </w:divBdr>
    </w:div>
    <w:div w:id="154151107">
      <w:bodyDiv w:val="1"/>
      <w:marLeft w:val="0"/>
      <w:marRight w:val="0"/>
      <w:marTop w:val="0"/>
      <w:marBottom w:val="0"/>
      <w:divBdr>
        <w:top w:val="none" w:sz="0" w:space="0" w:color="auto"/>
        <w:left w:val="none" w:sz="0" w:space="0" w:color="auto"/>
        <w:bottom w:val="none" w:sz="0" w:space="0" w:color="auto"/>
        <w:right w:val="none" w:sz="0" w:space="0" w:color="auto"/>
      </w:divBdr>
    </w:div>
    <w:div w:id="448621394">
      <w:bodyDiv w:val="1"/>
      <w:marLeft w:val="0"/>
      <w:marRight w:val="0"/>
      <w:marTop w:val="0"/>
      <w:marBottom w:val="0"/>
      <w:divBdr>
        <w:top w:val="none" w:sz="0" w:space="0" w:color="auto"/>
        <w:left w:val="none" w:sz="0" w:space="0" w:color="auto"/>
        <w:bottom w:val="none" w:sz="0" w:space="0" w:color="auto"/>
        <w:right w:val="none" w:sz="0" w:space="0" w:color="auto"/>
      </w:divBdr>
    </w:div>
    <w:div w:id="1183008369">
      <w:bodyDiv w:val="1"/>
      <w:marLeft w:val="0"/>
      <w:marRight w:val="0"/>
      <w:marTop w:val="0"/>
      <w:marBottom w:val="0"/>
      <w:divBdr>
        <w:top w:val="none" w:sz="0" w:space="0" w:color="auto"/>
        <w:left w:val="none" w:sz="0" w:space="0" w:color="auto"/>
        <w:bottom w:val="none" w:sz="0" w:space="0" w:color="auto"/>
        <w:right w:val="none" w:sz="0" w:space="0" w:color="auto"/>
      </w:divBdr>
    </w:div>
    <w:div w:id="1219896361">
      <w:bodyDiv w:val="1"/>
      <w:marLeft w:val="0"/>
      <w:marRight w:val="0"/>
      <w:marTop w:val="0"/>
      <w:marBottom w:val="0"/>
      <w:divBdr>
        <w:top w:val="none" w:sz="0" w:space="0" w:color="auto"/>
        <w:left w:val="none" w:sz="0" w:space="0" w:color="auto"/>
        <w:bottom w:val="none" w:sz="0" w:space="0" w:color="auto"/>
        <w:right w:val="none" w:sz="0" w:space="0" w:color="auto"/>
      </w:divBdr>
    </w:div>
    <w:div w:id="1379356178">
      <w:bodyDiv w:val="1"/>
      <w:marLeft w:val="0"/>
      <w:marRight w:val="0"/>
      <w:marTop w:val="0"/>
      <w:marBottom w:val="0"/>
      <w:divBdr>
        <w:top w:val="none" w:sz="0" w:space="0" w:color="auto"/>
        <w:left w:val="none" w:sz="0" w:space="0" w:color="auto"/>
        <w:bottom w:val="none" w:sz="0" w:space="0" w:color="auto"/>
        <w:right w:val="none" w:sz="0" w:space="0" w:color="auto"/>
      </w:divBdr>
    </w:div>
    <w:div w:id="1453670866">
      <w:bodyDiv w:val="1"/>
      <w:marLeft w:val="0"/>
      <w:marRight w:val="0"/>
      <w:marTop w:val="0"/>
      <w:marBottom w:val="0"/>
      <w:divBdr>
        <w:top w:val="none" w:sz="0" w:space="0" w:color="auto"/>
        <w:left w:val="none" w:sz="0" w:space="0" w:color="auto"/>
        <w:bottom w:val="none" w:sz="0" w:space="0" w:color="auto"/>
        <w:right w:val="none" w:sz="0" w:space="0" w:color="auto"/>
      </w:divBdr>
      <w:divsChild>
        <w:div w:id="1657612232">
          <w:marLeft w:val="0"/>
          <w:marRight w:val="0"/>
          <w:marTop w:val="0"/>
          <w:marBottom w:val="0"/>
          <w:divBdr>
            <w:top w:val="none" w:sz="0" w:space="0" w:color="auto"/>
            <w:left w:val="none" w:sz="0" w:space="0" w:color="auto"/>
            <w:bottom w:val="none" w:sz="0" w:space="0" w:color="auto"/>
            <w:right w:val="none" w:sz="0" w:space="0" w:color="auto"/>
          </w:divBdr>
          <w:divsChild>
            <w:div w:id="1947425702">
              <w:marLeft w:val="0"/>
              <w:marRight w:val="0"/>
              <w:marTop w:val="0"/>
              <w:marBottom w:val="0"/>
              <w:divBdr>
                <w:top w:val="none" w:sz="0" w:space="0" w:color="auto"/>
                <w:left w:val="none" w:sz="0" w:space="0" w:color="auto"/>
                <w:bottom w:val="none" w:sz="0" w:space="0" w:color="auto"/>
                <w:right w:val="none" w:sz="0" w:space="0" w:color="auto"/>
              </w:divBdr>
              <w:divsChild>
                <w:div w:id="2016496435">
                  <w:marLeft w:val="0"/>
                  <w:marRight w:val="0"/>
                  <w:marTop w:val="0"/>
                  <w:marBottom w:val="0"/>
                  <w:divBdr>
                    <w:top w:val="none" w:sz="0" w:space="0" w:color="auto"/>
                    <w:left w:val="none" w:sz="0" w:space="0" w:color="auto"/>
                    <w:bottom w:val="none" w:sz="0" w:space="0" w:color="auto"/>
                    <w:right w:val="none" w:sz="0" w:space="0" w:color="auto"/>
                  </w:divBdr>
                  <w:divsChild>
                    <w:div w:id="1899054419">
                      <w:marLeft w:val="0"/>
                      <w:marRight w:val="0"/>
                      <w:marTop w:val="0"/>
                      <w:marBottom w:val="0"/>
                      <w:divBdr>
                        <w:top w:val="none" w:sz="0" w:space="0" w:color="auto"/>
                        <w:left w:val="none" w:sz="0" w:space="0" w:color="auto"/>
                        <w:bottom w:val="none" w:sz="0" w:space="0" w:color="auto"/>
                        <w:right w:val="none" w:sz="0" w:space="0" w:color="auto"/>
                      </w:divBdr>
                    </w:div>
                    <w:div w:id="962424032">
                      <w:marLeft w:val="0"/>
                      <w:marRight w:val="0"/>
                      <w:marTop w:val="0"/>
                      <w:marBottom w:val="150"/>
                      <w:divBdr>
                        <w:top w:val="none" w:sz="0" w:space="0" w:color="auto"/>
                        <w:left w:val="none" w:sz="0" w:space="0" w:color="auto"/>
                        <w:bottom w:val="none" w:sz="0" w:space="0" w:color="auto"/>
                        <w:right w:val="none" w:sz="0" w:space="0" w:color="auto"/>
                      </w:divBdr>
                      <w:divsChild>
                        <w:div w:id="314456763">
                          <w:marLeft w:val="0"/>
                          <w:marRight w:val="0"/>
                          <w:marTop w:val="0"/>
                          <w:marBottom w:val="0"/>
                          <w:divBdr>
                            <w:top w:val="none" w:sz="0" w:space="0" w:color="auto"/>
                            <w:left w:val="none" w:sz="0" w:space="0" w:color="auto"/>
                            <w:bottom w:val="none" w:sz="0" w:space="0" w:color="auto"/>
                            <w:right w:val="none" w:sz="0" w:space="0" w:color="auto"/>
                          </w:divBdr>
                          <w:divsChild>
                            <w:div w:id="4551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300">
              <w:marLeft w:val="0"/>
              <w:marRight w:val="0"/>
              <w:marTop w:val="0"/>
              <w:marBottom w:val="0"/>
              <w:divBdr>
                <w:top w:val="none" w:sz="0" w:space="0" w:color="auto"/>
                <w:left w:val="none" w:sz="0" w:space="0" w:color="auto"/>
                <w:bottom w:val="none" w:sz="0" w:space="0" w:color="auto"/>
                <w:right w:val="none" w:sz="0" w:space="0" w:color="auto"/>
              </w:divBdr>
              <w:divsChild>
                <w:div w:id="3465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ssential-Career-Transition-Coaching-Knowledge/dp/04156966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dy.csod.com/LMS/LoDetails/DetailsLo.aspx?loid=0a597efc-4095-45e9-b19a-b3e15e9f8d7c&amp;query=%3Fq%3Dcarriere%2520transition%2520%26s%3D1&amp;back_key=1" TargetMode="External"/><Relationship Id="rId12" Type="http://schemas.openxmlformats.org/officeDocument/2006/relationships/hyperlink" Target="https://www.youtube.com/watch?v=AETPcLMVp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2jRc9g4bps" TargetMode="External"/><Relationship Id="rId11" Type="http://schemas.openxmlformats.org/officeDocument/2006/relationships/hyperlink" Target="https://www.youtube.com/watch?v=MT48QpuJS2Y" TargetMode="External"/><Relationship Id="rId5" Type="http://schemas.openxmlformats.org/officeDocument/2006/relationships/hyperlink" Target="https://www.youtube.com/watch?v=xd0N7L9UW94" TargetMode="External"/><Relationship Id="rId10" Type="http://schemas.openxmlformats.org/officeDocument/2006/relationships/hyperlink" Target="https://www.lajauneetlarouge.com/auteur/michel-prudhomme-64/" TargetMode="External"/><Relationship Id="rId4" Type="http://schemas.openxmlformats.org/officeDocument/2006/relationships/webSettings" Target="webSettings.xml"/><Relationship Id="rId9" Type="http://schemas.openxmlformats.org/officeDocument/2006/relationships/hyperlink" Target="https://www.youtube.com/watch?v=a2hVJZUp7-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Sarah Stern</cp:lastModifiedBy>
  <cp:revision>2</cp:revision>
  <cp:lastPrinted>2019-04-23T11:32:00Z</cp:lastPrinted>
  <dcterms:created xsi:type="dcterms:W3CDTF">2019-04-23T11:32:00Z</dcterms:created>
  <dcterms:modified xsi:type="dcterms:W3CDTF">2019-04-23T11:32:00Z</dcterms:modified>
</cp:coreProperties>
</file>